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  <w:ind/>
        <w:jc w:val="center"/>
        <w:rPr>
          <w:b w:val="1"/>
          <w:color w:val="2E3CED"/>
          <w:sz w:val="36"/>
        </w:rPr>
      </w:pPr>
      <w:r>
        <w:rPr>
          <w:b w:val="1"/>
          <w:color w:val="2E3CED"/>
          <w:sz w:val="36"/>
        </w:rPr>
        <w:t xml:space="preserve">Модуль АРМа </w:t>
      </w:r>
      <w:r>
        <w:rPr>
          <w:b w:val="1"/>
          <w:color w:val="2E3CED"/>
          <w:sz w:val="36"/>
        </w:rPr>
        <w:t>Сервисные и системные процедуры</w:t>
      </w:r>
    </w:p>
    <w:p w14:paraId="02000000">
      <w:pPr>
        <w:pStyle w:val="Style_1"/>
      </w:pPr>
    </w:p>
    <w:p w14:paraId="03000000">
      <w:pPr>
        <w:pStyle w:val="Style_1"/>
        <w:ind/>
        <w:jc w:val="center"/>
      </w:pPr>
      <w:r>
        <w:drawing>
          <wp:inline>
            <wp:extent cx="9978391" cy="5273526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9978391" cy="52735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4000000">
      <w:pPr>
        <w:pStyle w:val="Style_1"/>
        <w:ind/>
        <w:jc w:val="center"/>
      </w:pPr>
    </w:p>
    <w:p w14:paraId="05000000">
      <w:pPr>
        <w:pStyle w:val="Style_1"/>
        <w:ind/>
        <w:jc w:val="center"/>
      </w:pPr>
      <w:r>
        <w:drawing>
          <wp:inline>
            <wp:extent cx="9978391" cy="5259388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9978391" cy="525938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6000000">
      <w:pPr>
        <w:pStyle w:val="Style_1"/>
        <w:ind/>
        <w:jc w:val="center"/>
      </w:pPr>
    </w:p>
    <w:p w14:paraId="07000000">
      <w:pPr>
        <w:pStyle w:val="Style_1"/>
        <w:ind/>
        <w:jc w:val="center"/>
      </w:pPr>
      <w:r>
        <w:drawing>
          <wp:inline>
            <wp:extent cx="9978392" cy="5278269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9978392" cy="527826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8000000">
      <w:pPr>
        <w:pStyle w:val="Style_1"/>
        <w:ind/>
        <w:jc w:val="center"/>
      </w:pPr>
    </w:p>
    <w:p w14:paraId="09000000">
      <w:pPr>
        <w:pStyle w:val="Style_1"/>
        <w:ind/>
        <w:jc w:val="center"/>
      </w:pPr>
      <w:r>
        <w:drawing>
          <wp:inline>
            <wp:extent cx="9978391" cy="5280477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9978391" cy="52804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A000000">
      <w:pPr>
        <w:pStyle w:val="Style_1"/>
        <w:ind/>
        <w:jc w:val="center"/>
      </w:pPr>
    </w:p>
    <w:p w14:paraId="0B000000">
      <w:pPr>
        <w:pStyle w:val="Style_1"/>
        <w:ind/>
        <w:jc w:val="center"/>
      </w:pPr>
    </w:p>
    <w:p w14:paraId="0C000000">
      <w:pPr>
        <w:pStyle w:val="Style_1"/>
      </w:pPr>
    </w:p>
    <w:sectPr>
      <w:pgSz w:h="11908" w:orient="landscape" w:w="16848"/>
      <w:pgMar w:bottom="567" w:footer="1134" w:header="1134" w:left="567" w:right="567" w:top="567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2" w:type="paragraph">
    <w:name w:val="toc 2"/>
    <w:next w:val="Style_1"/>
    <w:link w:val="Style_2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2_ch" w:type="character">
    <w:name w:val="toc 2"/>
    <w:link w:val="Style_2"/>
    <w:rPr>
      <w:rFonts w:ascii="XO Thames" w:hAnsi="XO Thames"/>
      <w:sz w:val="28"/>
    </w:rPr>
  </w:style>
  <w:style w:styleId="Style_3" w:type="paragraph">
    <w:name w:val="toc 4"/>
    <w:next w:val="Style_1"/>
    <w:link w:val="Style_3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3_ch" w:type="character">
    <w:name w:val="toc 4"/>
    <w:link w:val="Style_3"/>
    <w:rPr>
      <w:rFonts w:ascii="XO Thames" w:hAnsi="XO Thames"/>
      <w:sz w:val="28"/>
    </w:rPr>
  </w:style>
  <w:style w:styleId="Style_4" w:type="paragraph">
    <w:name w:val="toc 6"/>
    <w:next w:val="Style_1"/>
    <w:link w:val="Style_4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4_ch" w:type="character">
    <w:name w:val="toc 6"/>
    <w:link w:val="Style_4"/>
    <w:rPr>
      <w:rFonts w:ascii="XO Thames" w:hAnsi="XO Thames"/>
      <w:sz w:val="28"/>
    </w:rPr>
  </w:style>
  <w:style w:styleId="Style_5" w:type="paragraph">
    <w:name w:val="toc 7"/>
    <w:next w:val="Style_1"/>
    <w:link w:val="Style_5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5_ch" w:type="character">
    <w:name w:val="toc 7"/>
    <w:link w:val="Style_5"/>
    <w:rPr>
      <w:rFonts w:ascii="XO Thames" w:hAnsi="XO Thames"/>
      <w:sz w:val="28"/>
    </w:rPr>
  </w:style>
  <w:style w:styleId="Style_6" w:type="paragraph">
    <w:name w:val="Endnote"/>
    <w:link w:val="Style_6_ch"/>
    <w:pPr>
      <w:ind w:firstLine="851" w:left="0"/>
      <w:jc w:val="both"/>
    </w:pPr>
    <w:rPr>
      <w:rFonts w:ascii="XO Thames" w:hAnsi="XO Thames"/>
      <w:sz w:val="22"/>
    </w:rPr>
  </w:style>
  <w:style w:styleId="Style_6_ch" w:type="character">
    <w:name w:val="Endnote"/>
    <w:link w:val="Style_6"/>
    <w:rPr>
      <w:rFonts w:ascii="XO Thames" w:hAnsi="XO Thames"/>
      <w:sz w:val="22"/>
    </w:rPr>
  </w:style>
  <w:style w:styleId="Style_7" w:type="paragraph">
    <w:name w:val="heading 3"/>
    <w:next w:val="Style_1"/>
    <w:link w:val="Style_7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7_ch" w:type="character">
    <w:name w:val="heading 3"/>
    <w:link w:val="Style_7"/>
    <w:rPr>
      <w:rFonts w:ascii="XO Thames" w:hAnsi="XO Thames"/>
      <w:b w:val="1"/>
      <w:sz w:val="26"/>
    </w:rPr>
  </w:style>
  <w:style w:styleId="Style_8" w:type="paragraph">
    <w:name w:val="toc 3"/>
    <w:next w:val="Style_1"/>
    <w:link w:val="Style_8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8_ch" w:type="character">
    <w:name w:val="toc 3"/>
    <w:link w:val="Style_8"/>
    <w:rPr>
      <w:rFonts w:ascii="XO Thames" w:hAnsi="XO Thames"/>
      <w:sz w:val="28"/>
    </w:rPr>
  </w:style>
  <w:style w:styleId="Style_9" w:type="paragraph">
    <w:name w:val="heading 5"/>
    <w:next w:val="Style_1"/>
    <w:link w:val="Style_9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9_ch" w:type="character">
    <w:name w:val="heading 5"/>
    <w:link w:val="Style_9"/>
    <w:rPr>
      <w:rFonts w:ascii="XO Thames" w:hAnsi="XO Thames"/>
      <w:b w:val="1"/>
      <w:sz w:val="22"/>
    </w:rPr>
  </w:style>
  <w:style w:styleId="Style_10" w:type="paragraph">
    <w:name w:val="heading 1"/>
    <w:next w:val="Style_1"/>
    <w:link w:val="Style_10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0_ch" w:type="character">
    <w:name w:val="heading 1"/>
    <w:link w:val="Style_10"/>
    <w:rPr>
      <w:rFonts w:ascii="XO Thames" w:hAnsi="XO Thames"/>
      <w:b w:val="1"/>
      <w:sz w:val="32"/>
    </w:rPr>
  </w:style>
  <w:style w:styleId="Style_11" w:type="paragraph">
    <w:name w:val="Hyperlink"/>
    <w:link w:val="Style_11_ch"/>
    <w:rPr>
      <w:color w:val="0000FF"/>
      <w:u w:val="single"/>
    </w:rPr>
  </w:style>
  <w:style w:styleId="Style_11_ch" w:type="character">
    <w:name w:val="Hyperlink"/>
    <w:link w:val="Style_11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6" Target="settings.xml" Type="http://schemas.openxmlformats.org/officeDocument/2006/relationships/settings"/>
  <Relationship Id="rId1" Target="media/1.png" Type="http://schemas.openxmlformats.org/officeDocument/2006/relationships/image"/>
  <Relationship Id="rId10" Target="theme/theme1.xml" Type="http://schemas.openxmlformats.org/officeDocument/2006/relationships/theme"/>
  <Relationship Id="rId2" Target="media/2.png" Type="http://schemas.openxmlformats.org/officeDocument/2006/relationships/image"/>
  <Relationship Id="rId3" Target="media/3.png" Type="http://schemas.openxmlformats.org/officeDocument/2006/relationships/image"/>
  <Relationship Id="rId8" Target="stylesWithEffects.xml" Type="http://schemas.microsoft.com/office/2007/relationships/stylesWithEffects"/>
  <Relationship Id="rId4" Target="media/4.png" Type="http://schemas.openxmlformats.org/officeDocument/2006/relationships/image"/>
  <Relationship Id="rId9" Target="webSettings.xml" Type="http://schemas.openxmlformats.org/officeDocument/2006/relationships/webSettings"/>
  <Relationship Id="rId7" Target="styles.xml" Type="http://schemas.openxmlformats.org/officeDocument/2006/relationships/styles"/>
  <Relationship Id="rId5" Target="fontTable.xml" Type="http://schemas.openxmlformats.org/officeDocument/2006/relationships/fontTabl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 w="6350">
          <a:solidFill>
            <a:schemeClr val="phClr">
              <a:shade val="95000"/>
              <a:satMod val="105000"/>
            </a:schemeClr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MyOffice-CoreFramework-Windows/34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2024-10-30T14:02:31Z</dcterms:modified>
</cp:coreProperties>
</file>